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5711CA" w14:textId="4CF58D97" w:rsidR="000176C5" w:rsidRDefault="005514C1" w:rsidP="00D52CDA">
      <w:pPr>
        <w:pStyle w:val="Default"/>
        <w:jc w:val="center"/>
      </w:pPr>
      <w:r>
        <w:rPr>
          <w:noProof/>
        </w:rPr>
        <w:drawing>
          <wp:inline distT="0" distB="0" distL="0" distR="0" wp14:anchorId="0345BDBD" wp14:editId="4DF28E8B">
            <wp:extent cx="1552575" cy="721191"/>
            <wp:effectExtent l="0" t="0" r="0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mbo ok confermat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441" cy="72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EBE55" w14:textId="77777777" w:rsidR="000176C5" w:rsidRDefault="000176C5" w:rsidP="000176C5">
      <w:pPr>
        <w:pStyle w:val="Default"/>
        <w:jc w:val="center"/>
      </w:pPr>
    </w:p>
    <w:p w14:paraId="385EDCE8" w14:textId="04DAFC58" w:rsidR="00D52CDA" w:rsidRPr="005514C1" w:rsidRDefault="00D52CDA" w:rsidP="005514C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36"/>
          <w:sz w:val="18"/>
          <w:szCs w:val="18"/>
          <w:lang w:eastAsia="it-IT"/>
          <w14:ligatures w14:val="none"/>
        </w:rPr>
        <w:t>REGOLAMENTO COLOMBO TROPHY 2026</w:t>
      </w:r>
    </w:p>
    <w:p w14:paraId="2A4D7BF6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1 – Oggetto della manifestazione</w:t>
      </w:r>
    </w:p>
    <w:p w14:paraId="7999515F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Il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Colombo Trophy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è una manifestazione golfistica articolata su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due gare di qualificazione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e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una Finale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br/>
        <w:t xml:space="preserve">La competizione consente al vincitore finale di accedere alla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Finale Estera – The Team Tournament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09D3B4E2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53B88C9E">
          <v:rect id="_x0000_i1025" style="width:0;height:1.5pt" o:hralign="center" o:hrstd="t" o:hr="t" fillcolor="#a0a0a0" stroked="f"/>
        </w:pict>
      </w:r>
    </w:p>
    <w:p w14:paraId="19CEEFE3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2 – Partecipazione</w:t>
      </w:r>
    </w:p>
    <w:p w14:paraId="32D58A44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La manifestazione è aperta a:</w:t>
      </w:r>
    </w:p>
    <w:p w14:paraId="45263263" w14:textId="77777777" w:rsidR="00D52CDA" w:rsidRPr="00D52CDA" w:rsidRDefault="00D52CDA" w:rsidP="00D52C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Giocatori italiani e stranieri regolarmente tesserati presso le rispettive Federazioni riconosciute, in possesso di handicap valido alla data di iscrizione;</w:t>
      </w:r>
    </w:p>
    <w:p w14:paraId="1C7E087D" w14:textId="729C9874" w:rsidR="005514C1" w:rsidRDefault="00D52CDA" w:rsidP="005514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Giocatori </w:t>
      </w:r>
      <w:r w:rsidR="00A61424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associati</w:t>
      </w:r>
      <w:bookmarkStart w:id="0" w:name="_GoBack"/>
      <w:bookmarkEnd w:id="0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presso i circoli: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 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Golf Villa Paradiso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,  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Golf Brianza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,  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Golf </w:t>
      </w:r>
      <w:proofErr w:type="spellStart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Camuzzago</w:t>
      </w:r>
      <w:proofErr w:type="spellEnd"/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0B0BA865" w14:textId="539BD66D" w:rsidR="00D52CDA" w:rsidRPr="005514C1" w:rsidRDefault="00D52CDA" w:rsidP="005514C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5514C1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Giocatori partecipanti al</w:t>
      </w:r>
      <w:r w:rsidR="005514C1" w:rsidRPr="005514C1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Ranking</w:t>
      </w:r>
      <w:r w:rsidRPr="005514C1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</w:t>
      </w:r>
      <w:r w:rsidRPr="005514C1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Top Tour Challenge 2026</w:t>
      </w:r>
      <w:r w:rsidRPr="005514C1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5947DDDE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69F765EF">
          <v:rect id="_x0000_i1026" style="width:0;height:1.5pt" o:hralign="center" o:hrstd="t" o:hr="t" fillcolor="#a0a0a0" stroked="f"/>
        </w:pict>
      </w:r>
    </w:p>
    <w:p w14:paraId="351769D0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3 – Formula di gara</w:t>
      </w:r>
    </w:p>
    <w:p w14:paraId="4E65E9A1" w14:textId="6D5E4636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Tutte le gare si disputeranno sulla distanza di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 xml:space="preserve">18 buche </w:t>
      </w:r>
      <w:proofErr w:type="spellStart"/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Medal</w:t>
      </w:r>
      <w:proofErr w:type="spellEnd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, suddivise in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tre categorie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limite </w:t>
      </w:r>
      <w:proofErr w:type="gramStart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massimo 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+</w:t>
      </w:r>
      <w:proofErr w:type="gramEnd"/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4 colpi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36C09F54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530E682D">
          <v:rect id="_x0000_i1027" style="width:0;height:1.5pt" o:hralign="center" o:hrstd="t" o:hr="t" fillcolor="#a0a0a0" stroked="f"/>
        </w:pict>
      </w:r>
    </w:p>
    <w:p w14:paraId="16AD2B31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4 – Giudice Arbitro</w:t>
      </w:r>
    </w:p>
    <w:p w14:paraId="0C5EA9D5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Il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Giudice Arbitro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di ciascuna gara sarà designato dal Circolo ospitante, con piena autorità sull’applicazione del Regolamento e delle Regole di Gioco.</w:t>
      </w:r>
    </w:p>
    <w:p w14:paraId="26A5F83E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6ABF64D4">
          <v:rect id="_x0000_i1028" style="width:0;height:1.5pt" o:hralign="center" o:hrstd="t" o:hr="t" fillcolor="#a0a0a0" stroked="f"/>
        </w:pict>
      </w:r>
    </w:p>
    <w:p w14:paraId="48312E47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5 – Regole di gioco</w:t>
      </w:r>
    </w:p>
    <w:p w14:paraId="21C925C6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Le competizioni si svolgeranno nel rispetto:</w:t>
      </w:r>
    </w:p>
    <w:p w14:paraId="3CBAD773" w14:textId="77777777" w:rsidR="00D52CDA" w:rsidRPr="00D52CDA" w:rsidRDefault="00D52CDA" w:rsidP="00D52C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delle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Regole del Golf emanate dal R&amp;A Rules Limited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,</w:t>
      </w:r>
    </w:p>
    <w:p w14:paraId="66E82B4B" w14:textId="77777777" w:rsidR="00D52CDA" w:rsidRPr="00D52CDA" w:rsidRDefault="00D52CDA" w:rsidP="00D52C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delle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Regole Locali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adottate dai Circoli organizzatori,</w:t>
      </w:r>
    </w:p>
    <w:p w14:paraId="73D1D840" w14:textId="77777777" w:rsidR="00D52CDA" w:rsidRPr="00D52CDA" w:rsidRDefault="00D52CDA" w:rsidP="00D52C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delle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Condizioni di Gara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eventualmente stabilite dal Comitato di Gara.</w:t>
      </w:r>
    </w:p>
    <w:p w14:paraId="546200B1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4B8C1B17">
          <v:rect id="_x0000_i1029" style="width:0;height:1.5pt" o:hralign="center" o:hrstd="t" o:hr="t" fillcolor="#a0a0a0" stroked="f"/>
        </w:pict>
      </w:r>
    </w:p>
    <w:p w14:paraId="4EC16070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6 – Gare di qualificazione</w:t>
      </w:r>
    </w:p>
    <w:p w14:paraId="6B9D963B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Le gare di qualificazione previste sono le seguenti:</w:t>
      </w:r>
    </w:p>
    <w:p w14:paraId="179944B4" w14:textId="77777777" w:rsidR="00D52CDA" w:rsidRPr="00D52CDA" w:rsidRDefault="00D52CDA" w:rsidP="00D52C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18 maggio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– Golf Villa Paradiso</w:t>
      </w:r>
    </w:p>
    <w:p w14:paraId="6DED7D30" w14:textId="77777777" w:rsidR="00D52CDA" w:rsidRPr="00D52CDA" w:rsidRDefault="00D52CDA" w:rsidP="00D52C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9 luglio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– Golf Brianza</w:t>
      </w:r>
    </w:p>
    <w:p w14:paraId="4AE8856F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Categorie di gioco</w:t>
      </w:r>
    </w:p>
    <w:p w14:paraId="5553DBD9" w14:textId="77777777" w:rsidR="00D52CDA" w:rsidRPr="00D52CDA" w:rsidRDefault="00D52CDA" w:rsidP="00D52C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1ª Categoria: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Handicap 0 – 12</w:t>
      </w:r>
    </w:p>
    <w:p w14:paraId="0D25FC96" w14:textId="77777777" w:rsidR="00D52CDA" w:rsidRPr="00D52CDA" w:rsidRDefault="00D52CDA" w:rsidP="00D52C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2ª Categoria: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Handicap 13 – 22</w:t>
      </w:r>
    </w:p>
    <w:p w14:paraId="0557B76D" w14:textId="77777777" w:rsidR="00D52CDA" w:rsidRPr="00D52CDA" w:rsidRDefault="00D52CDA" w:rsidP="00D52C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3ª Categoria: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Handicap 23 – 36</w:t>
      </w:r>
    </w:p>
    <w:p w14:paraId="1124752A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lastRenderedPageBreak/>
        <w:pict w14:anchorId="58F827C8">
          <v:rect id="_x0000_i1030" style="width:0;height:1.5pt" o:hralign="center" o:hrstd="t" o:hr="t" fillcolor="#a0a0a0" stroked="f"/>
        </w:pict>
      </w:r>
    </w:p>
    <w:p w14:paraId="3EAF984F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7 – Premi di gara</w:t>
      </w:r>
    </w:p>
    <w:p w14:paraId="7172F68C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Per ciascuna gara di qualificazione saranno assegnati i seguenti premi:</w:t>
      </w:r>
    </w:p>
    <w:p w14:paraId="62694F9E" w14:textId="77777777" w:rsidR="00D52CDA" w:rsidRPr="00D52CDA" w:rsidRDefault="00D52CDA" w:rsidP="00D52C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1° e 2° classificato Netto di ciascuna categoria</w:t>
      </w:r>
    </w:p>
    <w:p w14:paraId="7D205CDA" w14:textId="77777777" w:rsidR="00D52CDA" w:rsidRPr="00D52CDA" w:rsidRDefault="00D52CDA" w:rsidP="00D52C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1° classificato Lordo</w:t>
      </w:r>
    </w:p>
    <w:p w14:paraId="5D970C15" w14:textId="77777777" w:rsidR="00D52CDA" w:rsidRPr="00D52CDA" w:rsidRDefault="00D52CDA" w:rsidP="00D52C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1° classificato Senior</w:t>
      </w:r>
    </w:p>
    <w:p w14:paraId="06B76942" w14:textId="77777777" w:rsidR="00D52CDA" w:rsidRPr="00D52CDA" w:rsidRDefault="00D52CDA" w:rsidP="00D52C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1ª classificata Lady</w:t>
      </w:r>
    </w:p>
    <w:p w14:paraId="454DC478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I premi non sono cumulabili, salvo diversa indicazione del Comitato di Gara.</w:t>
      </w:r>
    </w:p>
    <w:p w14:paraId="537711F9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431B091C">
          <v:rect id="_x0000_i1031" style="width:0;height:1.5pt" o:hralign="center" o:hrstd="t" o:hr="t" fillcolor="#a0a0a0" stroked="f"/>
        </w:pict>
      </w:r>
    </w:p>
    <w:p w14:paraId="19F96A41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8 – Classifica Ranking</w:t>
      </w:r>
    </w:p>
    <w:p w14:paraId="106E0F91" w14:textId="59A02B73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La classifica ranking del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Colombo Trophy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sarà determinata dalla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somma dei due migliori risultati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ottenuti nelle gare di qualificazione, considerando punteggi </w:t>
      </w:r>
      <w:r w:rsidR="00C62AB1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NETTI</w:t>
      </w:r>
      <w:r w:rsidR="005514C1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 xml:space="preserve"> </w:t>
      </w:r>
      <w:proofErr w:type="spellStart"/>
      <w:r w:rsidR="005514C1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Medal</w:t>
      </w:r>
      <w:proofErr w:type="spellEnd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6957D9E2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Il ranking ha esclusivamente la funzione di determinare gli aventi diritto alla Finale e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non costituisce ordine di merito per premi o titoli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6A4E9362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7F394EC2">
          <v:rect id="_x0000_i1032" style="width:0;height:1.5pt" o:hralign="center" o:hrstd="t" o:hr="t" fillcolor="#a0a0a0" stroked="f"/>
        </w:pict>
      </w:r>
    </w:p>
    <w:p w14:paraId="63790019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9 – Finale</w:t>
      </w:r>
    </w:p>
    <w:p w14:paraId="3405B5B2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Accedono alla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Finale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i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primi 20 giocatori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classificati nel ranking del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Colombo Trophy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5A1835BE" w14:textId="0086AC5E" w:rsidR="00D52CDA" w:rsidRPr="00D52CDA" w:rsidRDefault="00C62AB1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Per i finalisti</w:t>
      </w:r>
      <w:r w:rsidR="00D52CDA"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si svolgerà alle seguenti condizioni:</w:t>
      </w:r>
    </w:p>
    <w:p w14:paraId="6DD2B02F" w14:textId="77777777" w:rsidR="00D52CDA" w:rsidRPr="00D52CDA" w:rsidRDefault="00D52CDA" w:rsidP="00D52C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Data: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19 settembre 2026</w:t>
      </w:r>
    </w:p>
    <w:p w14:paraId="46BDE612" w14:textId="77777777" w:rsidR="00D52CDA" w:rsidRPr="00D52CDA" w:rsidRDefault="00D52CDA" w:rsidP="00D52C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Campo: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Golf </w:t>
      </w:r>
      <w:proofErr w:type="spellStart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Camuzzago</w:t>
      </w:r>
      <w:proofErr w:type="spellEnd"/>
    </w:p>
    <w:p w14:paraId="7E302910" w14:textId="77777777" w:rsidR="00D52CDA" w:rsidRPr="00D52CDA" w:rsidRDefault="00D52CDA" w:rsidP="00D52C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Formula: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9 buche </w:t>
      </w:r>
      <w:proofErr w:type="spellStart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Medal</w:t>
      </w:r>
      <w:proofErr w:type="spellEnd"/>
    </w:p>
    <w:p w14:paraId="18A43391" w14:textId="77777777" w:rsidR="00D52CDA" w:rsidRPr="00D52CDA" w:rsidRDefault="00D52CDA" w:rsidP="00D52C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Categoria unica</w:t>
      </w:r>
    </w:p>
    <w:p w14:paraId="6E5AF2C0" w14:textId="77777777" w:rsidR="00D52CDA" w:rsidRPr="00D52CDA" w:rsidRDefault="00D52CDA" w:rsidP="00D52C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Handicap massimo ammesso: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30</w:t>
      </w:r>
    </w:p>
    <w:p w14:paraId="321FAEFB" w14:textId="77777777" w:rsidR="00D52CDA" w:rsidRDefault="00D52CDA" w:rsidP="00D52C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Quota di partecipazione: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a pagamento, con tariffa convenzionata</w:t>
      </w:r>
    </w:p>
    <w:p w14:paraId="1563EB59" w14:textId="15020E0B" w:rsidR="00C62AB1" w:rsidRPr="00D52CDA" w:rsidRDefault="00C62AB1" w:rsidP="00C62A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Mentre la giornata per tutti i partecipanti compresi i finalisti si svolgerà in una gara 9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 xml:space="preserve"> buche </w:t>
      </w:r>
      <w:proofErr w:type="spellStart"/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Medal</w:t>
      </w:r>
      <w:proofErr w:type="spellEnd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, suddivise in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tre categorie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limite </w:t>
      </w:r>
      <w:proofErr w:type="gramStart"/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massimo 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+</w:t>
      </w:r>
      <w:proofErr w:type="gramEnd"/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4 colpi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04889726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548F75A4">
          <v:rect id="_x0000_i1033" style="width:0;height:1.5pt" o:hralign="center" o:hrstd="t" o:hr="t" fillcolor="#a0a0a0" stroked="f"/>
        </w:pict>
      </w:r>
    </w:p>
    <w:p w14:paraId="071B369E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10 – Vincitore finale</w:t>
      </w:r>
    </w:p>
    <w:p w14:paraId="3A0B0C83" w14:textId="623908EA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Il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vincitore Netto/</w:t>
      </w:r>
      <w:proofErr w:type="spellStart"/>
      <w:r w:rsidR="005514C1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medal</w:t>
      </w:r>
      <w:proofErr w:type="spellEnd"/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 xml:space="preserve"> generale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della Finale sarà proclamato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Vincitore del Colombo Trophy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54EBD182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1EA0F683">
          <v:rect id="_x0000_i1034" style="width:0;height:1.5pt" o:hralign="center" o:hrstd="t" o:hr="t" fillcolor="#a0a0a0" stroked="f"/>
        </w:pict>
      </w:r>
    </w:p>
    <w:p w14:paraId="75D152D9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11 – Finale Estera</w:t>
      </w:r>
    </w:p>
    <w:p w14:paraId="7A643AE0" w14:textId="173ABCFA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Accede alla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Finale Estera – The Team Tournament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esclusivamente il Vincitore Netto/</w:t>
      </w:r>
      <w:proofErr w:type="spellStart"/>
      <w:r w:rsidR="005514C1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medal</w:t>
      </w:r>
      <w:proofErr w:type="spellEnd"/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 xml:space="preserve"> generale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 della Finale del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Colombo Trophy 2026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p w14:paraId="7233A0E1" w14:textId="77777777" w:rsidR="00D52CDA" w:rsidRPr="00D52CDA" w:rsidRDefault="00A61424" w:rsidP="00D52CDA">
      <w:pP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pict w14:anchorId="201DC294">
          <v:rect id="_x0000_i1035" style="width:0;height:1.5pt" o:hralign="center" o:hrstd="t" o:hr="t" fillcolor="#a0a0a0" stroked="f"/>
        </w:pict>
      </w:r>
    </w:p>
    <w:p w14:paraId="41AFBB2B" w14:textId="77777777" w:rsidR="00D52CDA" w:rsidRPr="00D52CDA" w:rsidRDefault="00D52CDA" w:rsidP="00D52C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Art. 12 – Comitato di Gara</w:t>
      </w:r>
    </w:p>
    <w:p w14:paraId="0DAC3BF6" w14:textId="77777777" w:rsidR="00D52CDA" w:rsidRPr="00D52CDA" w:rsidRDefault="00D52CDA" w:rsidP="00D52C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Il Comitato di Gara si riserva il diritto di:</w:t>
      </w:r>
    </w:p>
    <w:p w14:paraId="23850FF4" w14:textId="77777777" w:rsidR="00D52CDA" w:rsidRPr="00D52CDA" w:rsidRDefault="00D52CDA" w:rsidP="00D52C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apportare modifiche al presente Regolamento per cause di forza maggiore;</w:t>
      </w:r>
    </w:p>
    <w:p w14:paraId="42C1D756" w14:textId="77777777" w:rsidR="00D52CDA" w:rsidRPr="00D52CDA" w:rsidRDefault="00D52CDA" w:rsidP="00D52C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risolvere eventuali controversie o situazioni non previste dal presente Regolamento.</w:t>
      </w:r>
    </w:p>
    <w:p w14:paraId="724AD0F3" w14:textId="0DFC6D6C" w:rsidR="00F144D2" w:rsidRPr="006F3A5D" w:rsidRDefault="00D52CDA" w:rsidP="006F3A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</w:pP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 xml:space="preserve">Le decisioni del Comitato di Gara sono </w:t>
      </w:r>
      <w:r w:rsidRPr="00D52CD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it-IT"/>
          <w14:ligatures w14:val="none"/>
        </w:rPr>
        <w:t>inappellabili</w:t>
      </w:r>
      <w:r w:rsidRPr="00D52CDA">
        <w:rPr>
          <w:rFonts w:ascii="Times New Roman" w:eastAsia="Times New Roman" w:hAnsi="Times New Roman" w:cs="Times New Roman"/>
          <w:kern w:val="0"/>
          <w:sz w:val="18"/>
          <w:szCs w:val="18"/>
          <w:lang w:eastAsia="it-IT"/>
          <w14:ligatures w14:val="none"/>
        </w:rPr>
        <w:t>.</w:t>
      </w:r>
    </w:p>
    <w:sectPr w:rsidR="00F144D2" w:rsidRPr="006F3A5D" w:rsidSect="000176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C3081"/>
    <w:multiLevelType w:val="multilevel"/>
    <w:tmpl w:val="09B48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165C9E"/>
    <w:multiLevelType w:val="multilevel"/>
    <w:tmpl w:val="C1E87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462C7E"/>
    <w:multiLevelType w:val="multilevel"/>
    <w:tmpl w:val="32962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C01E43"/>
    <w:multiLevelType w:val="multilevel"/>
    <w:tmpl w:val="4D30B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765C31"/>
    <w:multiLevelType w:val="multilevel"/>
    <w:tmpl w:val="071E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F74176"/>
    <w:multiLevelType w:val="multilevel"/>
    <w:tmpl w:val="30C43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006F37"/>
    <w:multiLevelType w:val="multilevel"/>
    <w:tmpl w:val="C452F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6C5"/>
    <w:rsid w:val="000176C5"/>
    <w:rsid w:val="005514C1"/>
    <w:rsid w:val="006F3A5D"/>
    <w:rsid w:val="0087311E"/>
    <w:rsid w:val="009F66F7"/>
    <w:rsid w:val="00A3707C"/>
    <w:rsid w:val="00A61424"/>
    <w:rsid w:val="00C62AB1"/>
    <w:rsid w:val="00D52CDA"/>
    <w:rsid w:val="00F1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922D1"/>
  <w15:chartTrackingRefBased/>
  <w15:docId w15:val="{89A5CF55-FA16-4A37-B880-C0D763160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176C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89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maioli</dc:creator>
  <cp:keywords/>
  <dc:description/>
  <cp:lastModifiedBy>Antonio Maioli</cp:lastModifiedBy>
  <cp:revision>3</cp:revision>
  <dcterms:created xsi:type="dcterms:W3CDTF">2026-01-26T21:19:00Z</dcterms:created>
  <dcterms:modified xsi:type="dcterms:W3CDTF">2026-01-28T06:47:00Z</dcterms:modified>
</cp:coreProperties>
</file>